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FD9F" w14:textId="77777777" w:rsidR="00271D8F" w:rsidRPr="00271D8F" w:rsidRDefault="00271D8F" w:rsidP="00271D8F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15C847" w14:textId="77777777" w:rsidR="001D3AE2" w:rsidRDefault="001D3AE2" w:rsidP="00271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F78B0" w14:textId="77777777" w:rsidR="001D3AE2" w:rsidRDefault="001D3AE2" w:rsidP="001D3AE2">
      <w:pPr>
        <w:pStyle w:val="3"/>
        <w:spacing w:after="300" w:line="312" w:lineRule="atLeast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замовника</w:t>
      </w:r>
    </w:p>
    <w:p w14:paraId="1F35A426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hyperlink r:id="rId9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Замовник чи не замовник</w:t>
        </w:r>
      </w:hyperlink>
    </w:p>
    <w:p w14:paraId="67E6FFB9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Найменування: КОМУНАЛЬНЕ НЕКОМЕРЦІЙНЕ ПІДПРИЄМСТВО "ЛІКАРНЯ СВЯТОГО МАРТИНА"</w:t>
      </w:r>
    </w:p>
    <w:p w14:paraId="23ED45B5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2. Код згідно з ЄДРПОУ: #01992831</w:t>
      </w:r>
    </w:p>
    <w:p w14:paraId="60980100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Місцезнаходження: Україна, Закарпатська область, Мукачево, 89600, ВУЛИЦЯ НОВАКА АНДРІЯ, будинок 8-13</w:t>
      </w:r>
    </w:p>
    <w:p w14:paraId="426B4B72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Категорія: Юридична особа, яка забезпечує потреби держави або територіальної громади</w:t>
      </w:r>
    </w:p>
    <w:p w14:paraId="293A2437" w14:textId="77777777" w:rsidR="001D3AE2" w:rsidRDefault="001D3AE2" w:rsidP="001D3AE2">
      <w:pPr>
        <w:pStyle w:val="3"/>
        <w:spacing w:after="300" w:line="312" w:lineRule="atLeast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предмет закупівлі</w:t>
      </w:r>
    </w:p>
    <w:p w14:paraId="368C169E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hyperlink r:id="rId10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Порядок визначення предмета закупівлі</w:t>
        </w:r>
      </w:hyperlink>
    </w:p>
    <w:p w14:paraId="374C6D90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Конкретна назва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Офтальмологічні вироби та коригувальні лінзи код за ДК 021:2015 – 33730000-6 Одноразова інжекторна система НК 024:2023 42367; Ніж безпечний для тунельного розрізу 2,65 мм, зігнутий НК 024:2023 32764; Ніж безпечний Sideport 1,2мм, зігнутий НК 024:2023 32764; Інтраокулярна лінза акрилова гідрофільна, поглинаюча УФ, стерильна НК 024:2023 16069; Віскоеластик 1.0 мл., гіалуронат натрію 3% НК 024:2023 62885; Віскоеластик 2,0 мл. гідроксипропіл-метилцелюлоза НК 024:2023 62885; Кільце капсульного напруження НК 024:2023 32758; Розчин офтальмологічний трипанового синього НК 024:2023 37207., Офтальмологічні вироби та коригувальні лінзи код за ДК 021:2015 – 33730000-6 Одноразова інжекторна система НК 024:2023 42367 - 120 паковання, Офтальмологічні вироби та коригувальні лінзи код за ДК 021:2015 – 33730000-6 Ніж безпечний для тунельного розрізу 2,65 мм, зігнутий НК 024:2023 32764 - 35 штука, Офтальмологічні вироби та коригувальні лінзи код за ДК 021:2015 – 33730000-6 Ніж безпечний Sideport 1,2мм, зігнутий НК 024:2023 32764 - 35 штука, Офтальмологічні вироби та коригувальні лінзи код за ДК 021:2015 – 33730000-6 Інтраокулярна лінза акрилова гідрофільна, поглинаюча УФ, стерильна НК 024:2023 16069 - 120 паковання, Офтальмологічні вироби та коригувальні лінзи код за ДК 021:2015 – 33730000-6 Віскоеластик 1.0 мл., гіалуронат натрію 3% НК 024:2023 62885 - 35 паковання, Офтальмологічні вироби та коригувальні лінзи код за ДК 021:2015 – 33730000-6 Віскоеластик 2,0 мл. гідроксипропіл-метилцелюлоза НК 024:2023 62885 - 35 паковання, Офтальмологічні вироби та коригувальні лінзи код за ДК 021:2015 – 33730000-6 Кільце капсульного напруження НК 024:2023 32758 - 20 паковання, Офтальмологічні вироби та коригувальні лінзи код за ДК 021:2015 – 33730000-6 Розчин офтальмологічний трипанового синього НК 024:2023 37207 - 8 паковання</w:t>
      </w:r>
    </w:p>
    <w:p w14:paraId="0A13EFB4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</w:p>
    <w:p w14:paraId="39DF7D52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6. Коди відповідних класифікаторів предмета закупівлі:</w:t>
      </w:r>
    </w:p>
    <w:p w14:paraId="4DD77DB8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hyperlink r:id="rId11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Про класифікатор ДК 021:2015</w:t>
        </w:r>
      </w:hyperlink>
    </w:p>
    <w:p w14:paraId="5EFEC7E5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Маркер склеральний</w:t>
      </w:r>
    </w:p>
    <w:p w14:paraId="6F47840A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Ніж офтальмологічний багаторазового використання</w:t>
      </w:r>
    </w:p>
    <w:p w14:paraId="25A16A65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Ніж офтальмологічний багаторазового використання</w:t>
      </w:r>
    </w:p>
    <w:p w14:paraId="3C7B7AC9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Інтраокулярна лінза з іридокапсулярною фіксацією</w:t>
      </w:r>
    </w:p>
    <w:p w14:paraId="68223F8B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Розчин для лікування набряку рогівки</w:t>
      </w:r>
    </w:p>
    <w:p w14:paraId="04EC9F20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Розчин для лікування набряку рогівки</w:t>
      </w:r>
    </w:p>
    <w:p w14:paraId="04A14A1F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Кільце Флірінга офтальмологічне</w:t>
      </w:r>
    </w:p>
    <w:p w14:paraId="3AA54348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>НК 024:2023: Рідина для іригації під час проведення хірургічної/медичної процедури</w:t>
      </w:r>
    </w:p>
    <w:p w14:paraId="7112E796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ДК021-2015: 33730000-6 — Офтальмологічні вироби та коригувальні лінзи</w:t>
      </w:r>
    </w:p>
    <w:p w14:paraId="7D4B5BCD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</w:p>
    <w:p w14:paraId="4F0DC07B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7. Код згідно з КЕКВ: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відсутній</w:t>
      </w:r>
    </w:p>
    <w:p w14:paraId="5D9E1602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</w:p>
    <w:p w14:paraId="14BF3713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8. Розмір бюджетного призначення за кошторисом або очікувана вартість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450 000 UAH</w:t>
      </w:r>
    </w:p>
    <w:p w14:paraId="06B0A068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</w:p>
    <w:tbl>
      <w:tblPr>
        <w:tblW w:w="106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6587"/>
        <w:gridCol w:w="1294"/>
      </w:tblGrid>
      <w:tr w:rsidR="001D3AE2" w14:paraId="7763D921" w14:textId="77777777" w:rsidTr="001D3AE2">
        <w:trPr>
          <w:trHeight w:val="374"/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67AB7" w14:textId="77777777" w:rsidR="001D3AE2" w:rsidRDefault="001D3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Джерело фінансування закупівлі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E9C84" w14:textId="77777777" w:rsidR="001D3AE2" w:rsidRDefault="001D3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Опис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74C38" w14:textId="77777777" w:rsidR="001D3AE2" w:rsidRDefault="001D3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Сума</w:t>
            </w:r>
          </w:p>
        </w:tc>
      </w:tr>
      <w:tr w:rsidR="001D3AE2" w14:paraId="2E36910E" w14:textId="77777777" w:rsidTr="001D3AE2">
        <w:trPr>
          <w:trHeight w:val="426"/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C8DD08E" w14:textId="77777777" w:rsidR="001D3AE2" w:rsidRDefault="001D3A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Місцевий бюджет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6C44E" w14:textId="77777777" w:rsidR="001D3AE2" w:rsidRDefault="001D3A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Офтальмологічні вироби та коригувальні лінзи код за ДК 021:2015 – 33730000-6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5D3AF" w14:textId="77777777" w:rsidR="001D3AE2" w:rsidRDefault="001D3A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450000 UAH</w:t>
            </w:r>
          </w:p>
        </w:tc>
      </w:tr>
    </w:tbl>
    <w:p w14:paraId="7E678D90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</w:p>
    <w:p w14:paraId="65AED874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9. Процедура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Відкриті торги з особливостями</w:t>
      </w:r>
    </w:p>
    <w:p w14:paraId="7FB2BFD1" w14:textId="77777777" w:rsid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</w:p>
    <w:p w14:paraId="6A3B8689" w14:textId="10B03399" w:rsidR="001D3AE2" w:rsidRPr="001D3AE2" w:rsidRDefault="001D3AE2" w:rsidP="001D3AE2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10. Орієнтовний початок проведення процедури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червень, 2024</w:t>
      </w:r>
    </w:p>
    <w:p w14:paraId="67B677F4" w14:textId="33E81A08" w:rsidR="00271D8F" w:rsidRPr="00271D8F" w:rsidRDefault="00271D8F" w:rsidP="00271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D8F">
        <w:rPr>
          <w:rFonts w:ascii="Times New Roman" w:hAnsi="Times New Roman" w:cs="Times New Roman"/>
          <w:b/>
          <w:sz w:val="24"/>
          <w:szCs w:val="24"/>
        </w:rPr>
        <w:t>ТЕХНІЧНІ ВИМОГИ  (СПЕЦИФІКАЦІЯ)</w:t>
      </w:r>
    </w:p>
    <w:p w14:paraId="5E24B883" w14:textId="16B4DC66" w:rsidR="00271D8F" w:rsidRDefault="00271D8F" w:rsidP="00271D8F">
      <w:pPr>
        <w:pStyle w:val="aff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D8F">
        <w:rPr>
          <w:rFonts w:ascii="Times New Roman" w:hAnsi="Times New Roman" w:cs="Times New Roman"/>
          <w:b/>
          <w:sz w:val="24"/>
          <w:szCs w:val="24"/>
        </w:rPr>
        <w:t>Інформація про необхідні технічні та якісні характеристики предмета закупівлі</w:t>
      </w:r>
    </w:p>
    <w:p w14:paraId="3377F592" w14:textId="77777777" w:rsidR="004B268A" w:rsidRPr="00271D8F" w:rsidRDefault="004B268A" w:rsidP="00271D8F">
      <w:pPr>
        <w:pStyle w:val="afff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F6D8F" w14:textId="5620885B" w:rsidR="004B268A" w:rsidRPr="00BA36CB" w:rsidRDefault="00BA36CB" w:rsidP="00E7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2146381"/>
      <w:r w:rsidRPr="00BA36CB">
        <w:rPr>
          <w:rFonts w:ascii="Times New Roman" w:hAnsi="Times New Roman" w:cs="Times New Roman"/>
          <w:sz w:val="24"/>
          <w:szCs w:val="24"/>
        </w:rPr>
        <w:t xml:space="preserve">Офтальмологічні вироби та коригувальні лінзи </w:t>
      </w:r>
      <w:r w:rsidRPr="00BA36CB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4B268A" w:rsidRPr="00BA36CB">
        <w:rPr>
          <w:rFonts w:ascii="Times New Roman" w:hAnsi="Times New Roman" w:cs="Times New Roman"/>
          <w:sz w:val="24"/>
          <w:szCs w:val="24"/>
        </w:rPr>
        <w:t xml:space="preserve">код за ДК 021:2015 – 33730000-6 </w:t>
      </w:r>
      <w:bookmarkStart w:id="2" w:name="_Hlk93931672"/>
      <w:bookmarkEnd w:id="1"/>
      <w:r w:rsidR="00986510" w:rsidRPr="00BA36CB">
        <w:rPr>
          <w:rFonts w:ascii="Times New Roman" w:hAnsi="Times New Roman" w:cs="Times New Roman"/>
          <w:sz w:val="24"/>
          <w:szCs w:val="24"/>
        </w:rPr>
        <w:t>Одноразов</w:t>
      </w:r>
      <w:r w:rsidR="00986510" w:rsidRPr="00BA36CB">
        <w:rPr>
          <w:rFonts w:ascii="Times New Roman" w:hAnsi="Times New Roman" w:cs="Times New Roman"/>
          <w:sz w:val="24"/>
          <w:szCs w:val="24"/>
          <w:lang w:val="uk-UA"/>
        </w:rPr>
        <w:t>а інжекторна система</w:t>
      </w:r>
      <w:r w:rsidR="00986510" w:rsidRPr="00BA36CB">
        <w:rPr>
          <w:rFonts w:ascii="Times New Roman" w:hAnsi="Times New Roman" w:cs="Times New Roman"/>
          <w:sz w:val="24"/>
          <w:szCs w:val="24"/>
        </w:rPr>
        <w:t xml:space="preserve"> 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>НК 024:2023 42367;</w:t>
      </w:r>
      <w:r w:rsidR="00E72006" w:rsidRPr="00BA36CB">
        <w:rPr>
          <w:rFonts w:ascii="Times New Roman" w:hAnsi="Times New Roman" w:cs="Times New Roman"/>
          <w:sz w:val="24"/>
          <w:szCs w:val="24"/>
        </w:rPr>
        <w:t xml:space="preserve"> Ніж безпечний для тунельного розрізу 2,65 мм, зігнутий 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>НК 024:2023 32764;</w:t>
      </w:r>
      <w:r w:rsidR="00E72006" w:rsidRPr="00BA36CB">
        <w:rPr>
          <w:rFonts w:ascii="Times New Roman" w:hAnsi="Times New Roman" w:cs="Times New Roman"/>
          <w:sz w:val="24"/>
          <w:szCs w:val="24"/>
        </w:rPr>
        <w:t xml:space="preserve"> </w:t>
      </w:r>
      <w:r w:rsidR="00986510" w:rsidRPr="00BA36CB">
        <w:rPr>
          <w:rFonts w:ascii="Times New Roman" w:hAnsi="Times New Roman" w:cs="Times New Roman"/>
          <w:sz w:val="24"/>
          <w:szCs w:val="24"/>
        </w:rPr>
        <w:t xml:space="preserve">Ніж безпечний </w:t>
      </w:r>
      <w:r w:rsidR="00986510" w:rsidRPr="00BA36CB">
        <w:rPr>
          <w:rFonts w:ascii="Times New Roman" w:hAnsi="Times New Roman" w:cs="Times New Roman"/>
          <w:sz w:val="24"/>
          <w:szCs w:val="24"/>
          <w:lang w:val="en-US"/>
        </w:rPr>
        <w:t>Sideport</w:t>
      </w:r>
      <w:r w:rsidR="00986510" w:rsidRPr="00BA36CB">
        <w:rPr>
          <w:rFonts w:ascii="Times New Roman" w:hAnsi="Times New Roman" w:cs="Times New Roman"/>
          <w:sz w:val="24"/>
          <w:szCs w:val="24"/>
        </w:rPr>
        <w:t xml:space="preserve"> 1,2мм,</w:t>
      </w:r>
      <w:r w:rsidR="00986510" w:rsidRPr="00BA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6510" w:rsidRPr="00BA36CB">
        <w:rPr>
          <w:rFonts w:ascii="Times New Roman" w:hAnsi="Times New Roman" w:cs="Times New Roman"/>
          <w:sz w:val="24"/>
          <w:szCs w:val="24"/>
        </w:rPr>
        <w:t>зігнутий</w:t>
      </w:r>
      <w:r w:rsidR="00986510" w:rsidRPr="00BA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 xml:space="preserve">НК 024:2023 32764; </w:t>
      </w:r>
      <w:r w:rsidR="00986510" w:rsidRPr="00BA36CB">
        <w:rPr>
          <w:rFonts w:ascii="Times New Roman" w:hAnsi="Times New Roman" w:cs="Times New Roman"/>
          <w:sz w:val="24"/>
          <w:szCs w:val="24"/>
        </w:rPr>
        <w:t xml:space="preserve">Інтраокулярна лінза акрилова гідрофільна, поглинаюча УФ, стерильна </w:t>
      </w:r>
      <w:r w:rsidR="00E72006" w:rsidRPr="00BA36CB">
        <w:rPr>
          <w:rFonts w:ascii="Times New Roman" w:hAnsi="Times New Roman" w:cs="Times New Roman"/>
          <w:sz w:val="24"/>
          <w:szCs w:val="24"/>
        </w:rPr>
        <w:t xml:space="preserve"> 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 xml:space="preserve">НК 024:2023 16069; </w:t>
      </w:r>
      <w:r w:rsidR="00986510" w:rsidRPr="00BA36CB">
        <w:rPr>
          <w:rFonts w:ascii="Times New Roman" w:hAnsi="Times New Roman" w:cs="Times New Roman"/>
          <w:sz w:val="24"/>
          <w:szCs w:val="24"/>
        </w:rPr>
        <w:t>Віскоеластик 1.0 мл.</w:t>
      </w:r>
      <w:r w:rsidR="00E72006" w:rsidRPr="00BA36CB">
        <w:rPr>
          <w:rFonts w:ascii="Times New Roman" w:hAnsi="Times New Roman" w:cs="Times New Roman"/>
          <w:sz w:val="24"/>
          <w:szCs w:val="24"/>
        </w:rPr>
        <w:t>, гіалуронат натрію 3%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 xml:space="preserve"> НК 024:2023 62885; </w:t>
      </w:r>
      <w:r w:rsidR="00E72006" w:rsidRPr="00BA36CB">
        <w:rPr>
          <w:rFonts w:ascii="Times New Roman" w:hAnsi="Times New Roman" w:cs="Times New Roman"/>
          <w:sz w:val="24"/>
          <w:szCs w:val="24"/>
        </w:rPr>
        <w:t xml:space="preserve">Віскоеластик 2,0 мл. </w:t>
      </w:r>
      <w:r w:rsidR="00E72006" w:rsidRPr="00BA36CB">
        <w:rPr>
          <w:rFonts w:ascii="Times New Roman" w:hAnsi="Times New Roman" w:cs="Times New Roman"/>
          <w:color w:val="000000"/>
          <w:sz w:val="24"/>
          <w:szCs w:val="24"/>
        </w:rPr>
        <w:t>гідроксипропіл-метилцелюлоза</w:t>
      </w:r>
      <w:r w:rsidR="00E72006" w:rsidRPr="00BA36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>НК 024:2023</w:t>
      </w:r>
      <w:r w:rsidR="00E72006" w:rsidRPr="00BA36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>62885;</w:t>
      </w:r>
    </w:p>
    <w:p w14:paraId="568BD5A0" w14:textId="7C54CE89" w:rsidR="00E72006" w:rsidRPr="00BA36CB" w:rsidRDefault="00986510" w:rsidP="00E7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6CB">
        <w:rPr>
          <w:rFonts w:ascii="Times New Roman" w:hAnsi="Times New Roman" w:cs="Times New Roman"/>
          <w:sz w:val="24"/>
          <w:szCs w:val="24"/>
        </w:rPr>
        <w:t>Кільце капсульного напруження</w:t>
      </w:r>
      <w:r w:rsidRPr="00BA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006" w:rsidRPr="00BA36CB">
        <w:rPr>
          <w:rFonts w:ascii="Times New Roman" w:hAnsi="Times New Roman" w:cs="Times New Roman"/>
          <w:sz w:val="24"/>
          <w:szCs w:val="24"/>
          <w:lang w:val="uk-UA"/>
        </w:rPr>
        <w:t xml:space="preserve">НК 024:2023 32758; Розчин офтальмологічний трипанового синього </w:t>
      </w:r>
    </w:p>
    <w:p w14:paraId="29701C23" w14:textId="5BFEBB6D" w:rsidR="00E72006" w:rsidRPr="00E72006" w:rsidRDefault="00E72006" w:rsidP="00E72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A36CB">
        <w:rPr>
          <w:rFonts w:ascii="Times New Roman" w:hAnsi="Times New Roman" w:cs="Times New Roman"/>
          <w:sz w:val="24"/>
          <w:szCs w:val="24"/>
          <w:lang w:val="uk-UA"/>
        </w:rPr>
        <w:t>НК 024:2023 37207.</w:t>
      </w:r>
    </w:p>
    <w:p w14:paraId="3F9F96FE" w14:textId="77777777" w:rsidR="00E72006" w:rsidRPr="00A36093" w:rsidRDefault="00E72006" w:rsidP="00E7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0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85"/>
        <w:gridCol w:w="2157"/>
        <w:gridCol w:w="5391"/>
        <w:gridCol w:w="1223"/>
        <w:gridCol w:w="1548"/>
      </w:tblGrid>
      <w:tr w:rsidR="00271D8F" w:rsidRPr="00271D8F" w14:paraId="27A87F4D" w14:textId="77777777" w:rsidTr="00986510"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2281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994D7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FDE1C" w14:textId="77777777" w:rsidR="00271D8F" w:rsidRPr="00271D8F" w:rsidRDefault="00271D8F" w:rsidP="00EE6ED6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b/>
                <w:sz w:val="24"/>
                <w:szCs w:val="24"/>
              </w:rPr>
              <w:t>Медико – технічні вимоги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8C87D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b/>
                <w:sz w:val="24"/>
                <w:szCs w:val="24"/>
              </w:rPr>
              <w:t>Од. виміру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480A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271D8F" w:rsidRPr="00271D8F" w14:paraId="2AE78543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7462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58B0C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43515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54BC8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A3461" w14:textId="447DB2FC" w:rsidR="00271D8F" w:rsidRDefault="00F251AE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інжекторна система</w:t>
            </w:r>
            <w:r w:rsidR="00271D8F"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717C3" w14:textId="77777777" w:rsidR="00C5007E" w:rsidRDefault="00C5007E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591919BC" w14:textId="0C71468D" w:rsidR="00C5007E" w:rsidRPr="00C5007E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42367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D3895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Пристрій одноразового використання, використовується для введення штучного кришталика</w:t>
            </w:r>
          </w:p>
          <w:p w14:paraId="37708C90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Пристрій у формі шприца, який включає в себе осередок для завантаження лінзи і поршень та модуль передачі лінзи</w:t>
            </w:r>
          </w:p>
          <w:p w14:paraId="73CD4162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Форма кінцевої частини: Овальна. Пристрій одноразовий, стерильний, в індивідуальній упаковці</w:t>
            </w:r>
          </w:p>
          <w:p w14:paraId="24523AF9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D2B5E" w14:textId="23125B0A" w:rsidR="00271D8F" w:rsidRPr="00271D8F" w:rsidRDefault="00986510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5E82" w14:textId="782643DE" w:rsidR="00271D8F" w:rsidRPr="00271D8F" w:rsidRDefault="00F251AE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71D8F" w:rsidRPr="00271D8F" w14:paraId="478A9996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D676B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5A99" w14:textId="2C43D6C4" w:rsidR="00271D8F" w:rsidRPr="00271D8F" w:rsidRDefault="00A36093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76C6A" w14:textId="77777777" w:rsidR="00271D8F" w:rsidRDefault="00271D8F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 Ніж безпечний для тунельного розрізу 2,65 мм, зігнутий </w:t>
            </w:r>
          </w:p>
          <w:p w14:paraId="3F96F833" w14:textId="77777777" w:rsidR="00320623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23417A8C" w14:textId="4E8817A7" w:rsidR="00320623" w:rsidRPr="00271D8F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32764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713F8" w14:textId="77777777" w:rsidR="00271D8F" w:rsidRPr="00271D8F" w:rsidRDefault="00271D8F" w:rsidP="00EE6E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Ніж безпечний,одноразовий,стерильний в індивідуальній упаковці 2,65мм ,зігнутий</w:t>
            </w:r>
          </w:p>
          <w:p w14:paraId="0495D309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DADC1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8268" w14:textId="66290673" w:rsidR="00271D8F" w:rsidRPr="00271D8F" w:rsidRDefault="00F251AE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71D8F" w:rsidRPr="00271D8F" w14:paraId="23F00A53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2FD1D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1168" w14:textId="6674F5DF" w:rsidR="00271D8F" w:rsidRPr="00271D8F" w:rsidRDefault="00A36093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598B8" w14:textId="4988B674" w:rsidR="00271D8F" w:rsidRDefault="00271D8F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Ніж безпечний </w:t>
            </w:r>
            <w:r w:rsidRPr="0027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Sideport</w:t>
            </w:r>
            <w:r w:rsidR="00F251AE">
              <w:rPr>
                <w:rFonts w:ascii="Times New Roman" w:hAnsi="Times New Roman" w:cs="Times New Roman"/>
                <w:sz w:val="24"/>
                <w:szCs w:val="24"/>
              </w:rPr>
              <w:t xml:space="preserve"> 1,2мм</w:t>
            </w: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зігнутий</w:t>
            </w:r>
          </w:p>
          <w:p w14:paraId="22C0C235" w14:textId="77777777" w:rsidR="00320623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4F19B4BF" w14:textId="71EC33CD" w:rsidR="00320623" w:rsidRPr="00271D8F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32764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7E7CB" w14:textId="19445763" w:rsidR="00271D8F" w:rsidRPr="00F251AE" w:rsidRDefault="00271D8F" w:rsidP="00EE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Ніж безпечний </w:t>
            </w:r>
            <w:r w:rsidRPr="0027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Sideport</w:t>
            </w: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,одноразовий,стерильн</w:t>
            </w:r>
            <w:r w:rsidR="00F251AE">
              <w:rPr>
                <w:rFonts w:ascii="Times New Roman" w:hAnsi="Times New Roman" w:cs="Times New Roman"/>
                <w:sz w:val="24"/>
                <w:szCs w:val="24"/>
              </w:rPr>
              <w:t>ий в індивідуальній упаковці 1,2мм (20</w:t>
            </w:r>
            <w:r w:rsidRPr="0027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),зігнутий</w:t>
            </w:r>
            <w:r w:rsidR="00F25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Наявність захисного висувного ковпачка для леза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41983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6400" w14:textId="442001E8" w:rsidR="00271D8F" w:rsidRPr="00271D8F" w:rsidRDefault="00F251AE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71D8F" w:rsidRPr="00271D8F" w14:paraId="7239784B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8E014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3583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98B0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7753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6778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048E7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8562" w14:textId="788EA75B" w:rsidR="00271D8F" w:rsidRPr="00271D8F" w:rsidRDefault="00A36093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D1364" w14:textId="003AB935" w:rsidR="00C5007E" w:rsidRDefault="00271D8F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Інтраокулярна </w:t>
            </w:r>
            <w:r w:rsidR="00F251AE">
              <w:rPr>
                <w:rFonts w:ascii="Times New Roman" w:hAnsi="Times New Roman" w:cs="Times New Roman"/>
                <w:sz w:val="24"/>
                <w:szCs w:val="24"/>
              </w:rPr>
              <w:t>лінза акрилова гідрофільна, поглинаюча УФ, стерильна</w:t>
            </w: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DC0C3" w14:textId="77777777" w:rsidR="00C5007E" w:rsidRDefault="00C5007E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0ECED4AD" w14:textId="7F28E615" w:rsidR="00271D8F" w:rsidRPr="00271D8F" w:rsidRDefault="00C5007E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16069</w:t>
            </w:r>
            <w:r w:rsidR="00271D8F"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9CAF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 оптичної частини — Біокрил.</w:t>
            </w:r>
          </w:p>
          <w:p w14:paraId="31A4A304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Діаметр оптичної частини – 6 мм</w:t>
            </w:r>
          </w:p>
          <w:p w14:paraId="140EA832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Загальна довжина з урахуванням опорних елементів — 12,5 мм</w:t>
            </w:r>
          </w:p>
          <w:p w14:paraId="1157548B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оптичної частини — біконвекс .</w:t>
            </w:r>
          </w:p>
          <w:p w14:paraId="5E530BD2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Діоптрійний ряд: від 0.0 до  +30.0 (з кроком у 0.5 D з 8.0 D – 30.0 D.</w:t>
            </w:r>
          </w:p>
          <w:p w14:paraId="32F96163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Рефракційний індекс: 1,460.</w:t>
            </w:r>
          </w:p>
          <w:p w14:paraId="2419F499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“А” константа — 117,5</w:t>
            </w:r>
          </w:p>
          <w:p w14:paraId="12C95F10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Однокомпонентна                                                 </w:t>
            </w:r>
          </w:p>
          <w:p w14:paraId="5250953F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гаптичних елементів – S подібна</w:t>
            </w:r>
          </w:p>
          <w:p w14:paraId="787A60B5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Стерильна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D0342" w14:textId="4C3792EE" w:rsidR="00271D8F" w:rsidRPr="00986510" w:rsidRDefault="00986510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A60F" w14:textId="6DBB591D" w:rsidR="00271D8F" w:rsidRPr="00271D8F" w:rsidRDefault="00F251AE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71D8F" w:rsidRPr="00271D8F" w14:paraId="2D680529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AF88E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E2EC8" w14:textId="77777777" w:rsidR="00271D8F" w:rsidRPr="00271D8F" w:rsidRDefault="00271D8F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AEA2" w14:textId="410179DB" w:rsidR="00271D8F" w:rsidRPr="00271D8F" w:rsidRDefault="001C03A2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B73F5" w14:textId="77777777" w:rsidR="00271D8F" w:rsidRDefault="00271D8F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>Віскоеластик 1.0 мл. , гіалуронат натрію 3%</w:t>
            </w:r>
          </w:p>
          <w:p w14:paraId="3BFC681A" w14:textId="77777777" w:rsidR="00320623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15295FFC" w14:textId="031D7BA0" w:rsidR="00320623" w:rsidRPr="00E72006" w:rsidRDefault="00E72006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62885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405EF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Стерильний, iзотонiчний розчин гiалуронату натрiя 3%, розчинений у фiзiологiчному сбалансованому сольовому розчинi.</w:t>
            </w:r>
          </w:p>
          <w:p w14:paraId="0574954B" w14:textId="7CCC4D2C" w:rsidR="00271D8F" w:rsidRPr="00F251AE" w:rsidRDefault="00271D8F" w:rsidP="00EE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стерильний шприц в індивідуальній упаковці. Об’єм 1.0 мл.</w:t>
            </w:r>
            <w:r w:rsidR="00F251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 штука в упаковці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00E46" w14:textId="4D45DC4B" w:rsidR="00271D8F" w:rsidRPr="00271D8F" w:rsidRDefault="00986510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7DD5" w14:textId="7266442B" w:rsidR="00271D8F" w:rsidRPr="00271D8F" w:rsidRDefault="00F251AE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71D8F" w:rsidRPr="00271D8F" w14:paraId="1154717F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AB2E4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D82C2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3394" w14:textId="652C7ECA" w:rsidR="00271D8F" w:rsidRPr="00271D8F" w:rsidRDefault="001C03A2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D8C36" w14:textId="77777777" w:rsidR="00271D8F" w:rsidRPr="0040101C" w:rsidRDefault="00271D8F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sz w:val="24"/>
                <w:szCs w:val="24"/>
              </w:rPr>
              <w:t xml:space="preserve">Віскоеластик 2,0 мл. </w:t>
            </w:r>
          </w:p>
          <w:p w14:paraId="411CE696" w14:textId="77777777" w:rsidR="00271D8F" w:rsidRDefault="00271D8F" w:rsidP="00E720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гідроксипропіл-метилцелюлоза</w:t>
            </w:r>
          </w:p>
          <w:p w14:paraId="5D30270F" w14:textId="77777777" w:rsidR="00320623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0FE8A61F" w14:textId="2394EE50" w:rsidR="00320623" w:rsidRPr="00320623" w:rsidRDefault="00E72006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62885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9B712" w14:textId="2CB58EE7" w:rsidR="00271D8F" w:rsidRPr="00F251AE" w:rsidRDefault="00271D8F" w:rsidP="00A6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містить  стерильний одноразовий  шприц місткістю 2 мл. Гідроксипропіл-метилцелюлоза розчин 2.0% - 2 мл. </w:t>
            </w:r>
            <w:r w:rsidR="00F251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 штук в упаковці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11624" w14:textId="681BC4B3" w:rsidR="00271D8F" w:rsidRPr="00271D8F" w:rsidRDefault="00986510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2C70" w14:textId="6D30FAC8" w:rsidR="00271D8F" w:rsidRPr="00A61DCB" w:rsidRDefault="00F251AE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71D8F" w:rsidRPr="00271D8F" w14:paraId="4698BE2F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2E070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91794" w14:textId="16C2A3CB" w:rsidR="00271D8F" w:rsidRPr="00271D8F" w:rsidRDefault="001C03A2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A8AF6" w14:textId="5DA60F09" w:rsidR="00271D8F" w:rsidRDefault="00F251AE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Кільце капсульного напруження</w:t>
            </w:r>
          </w:p>
          <w:p w14:paraId="35620E1B" w14:textId="77777777" w:rsidR="00320623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07CA8261" w14:textId="3EED33D6" w:rsidR="00320623" w:rsidRPr="00271D8F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32758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86F38" w14:textId="469BA7FB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одноразового використання</w:t>
            </w:r>
            <w:r w:rsidR="00F251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стерильна упаковка</w:t>
            </w:r>
          </w:p>
          <w:p w14:paraId="1BCFA916" w14:textId="77777777" w:rsidR="00271D8F" w:rsidRPr="00271D8F" w:rsidRDefault="00271D8F" w:rsidP="00EE6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кільце капсулярного напруження для підтримання капсулярного мішка при слабкості ціліарних зв'язок.</w:t>
            </w:r>
          </w:p>
          <w:p w14:paraId="089680A5" w14:textId="77777777" w:rsidR="00271D8F" w:rsidRPr="00271D8F" w:rsidRDefault="00271D8F" w:rsidP="00EE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F0A4" w14:textId="5766A1E3" w:rsidR="00271D8F" w:rsidRPr="00271D8F" w:rsidRDefault="00986510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8DFB" w14:textId="5C852F37" w:rsidR="00271D8F" w:rsidRPr="00271D8F" w:rsidRDefault="00F251AE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D8F" w:rsidRPr="00271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3A2" w:rsidRPr="00271D8F" w14:paraId="679D851B" w14:textId="77777777" w:rsidTr="00986510">
        <w:trPr>
          <w:trHeight w:val="1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05C86" w14:textId="21084111" w:rsidR="001C03A2" w:rsidRPr="001C03A2" w:rsidRDefault="001C03A2" w:rsidP="00EE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556D7" w14:textId="77777777" w:rsidR="001C03A2" w:rsidRDefault="001C03A2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Розчин офтальмологічний трипанового синього</w:t>
            </w:r>
          </w:p>
          <w:p w14:paraId="10C656FA" w14:textId="77777777" w:rsidR="00320623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 024:2023</w:t>
            </w:r>
          </w:p>
          <w:p w14:paraId="313A2984" w14:textId="0B7883C0" w:rsidR="00320623" w:rsidRPr="001C03A2" w:rsidRDefault="00320623" w:rsidP="00E7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37207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78692" w14:textId="0ECBA4FD" w:rsidR="001C03A2" w:rsidRPr="00271D8F" w:rsidRDefault="001C03A2" w:rsidP="00EE6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Розчин офтальмологічний трипанового синього</w:t>
            </w:r>
            <w:r w:rsidR="00847E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фл 1 мл</w:t>
            </w:r>
            <w:r w:rsidR="00F25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Активний інгредієнт: трипановий синій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4BCD" w14:textId="739B8FF8" w:rsidR="001C03A2" w:rsidRPr="00847E8B" w:rsidRDefault="00986510" w:rsidP="00EE6E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0397" w14:textId="64CE6946" w:rsidR="001C03A2" w:rsidRPr="00847E8B" w:rsidRDefault="00986510" w:rsidP="00EE6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bookmarkEnd w:id="2"/>
    </w:tbl>
    <w:p w14:paraId="250B2D29" w14:textId="7544C98D" w:rsidR="00271D8F" w:rsidRPr="00271D8F" w:rsidRDefault="00271D8F" w:rsidP="000A02CE">
      <w:pPr>
        <w:pStyle w:val="afff7"/>
        <w:rPr>
          <w:rFonts w:ascii="Times New Roman" w:hAnsi="Times New Roman" w:cs="Times New Roman"/>
          <w:b/>
          <w:sz w:val="24"/>
          <w:szCs w:val="24"/>
        </w:rPr>
      </w:pPr>
    </w:p>
    <w:sectPr w:rsidR="00271D8F" w:rsidRPr="00271D8F" w:rsidSect="00063B8F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5C1AD" w14:textId="77777777" w:rsidR="00B91C54" w:rsidRDefault="00B91C54">
      <w:pPr>
        <w:spacing w:line="240" w:lineRule="auto"/>
      </w:pPr>
      <w:r>
        <w:separator/>
      </w:r>
    </w:p>
  </w:endnote>
  <w:endnote w:type="continuationSeparator" w:id="0">
    <w:p w14:paraId="62663AC5" w14:textId="77777777" w:rsidR="00B91C54" w:rsidRDefault="00B91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Segoe Print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A0027" w14:textId="77777777" w:rsidR="00B91C54" w:rsidRDefault="00B91C54">
      <w:pPr>
        <w:spacing w:after="0"/>
      </w:pPr>
      <w:r>
        <w:separator/>
      </w:r>
    </w:p>
  </w:footnote>
  <w:footnote w:type="continuationSeparator" w:id="0">
    <w:p w14:paraId="4B33B7E7" w14:textId="77777777" w:rsidR="00B91C54" w:rsidRDefault="00B91C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13486492"/>
    <w:multiLevelType w:val="multilevel"/>
    <w:tmpl w:val="FEA00C3C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07299A"/>
    <w:multiLevelType w:val="hybridMultilevel"/>
    <w:tmpl w:val="CA26CB4A"/>
    <w:lvl w:ilvl="0" w:tplc="AE489ECE">
      <w:start w:val="1"/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4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5D"/>
    <w:rsid w:val="00031CA2"/>
    <w:rsid w:val="00036305"/>
    <w:rsid w:val="00047158"/>
    <w:rsid w:val="00063B8F"/>
    <w:rsid w:val="000833B7"/>
    <w:rsid w:val="00083D9C"/>
    <w:rsid w:val="000A02CE"/>
    <w:rsid w:val="000B303C"/>
    <w:rsid w:val="000C3922"/>
    <w:rsid w:val="000C3AEA"/>
    <w:rsid w:val="000D11A2"/>
    <w:rsid w:val="000D6736"/>
    <w:rsid w:val="000F06DE"/>
    <w:rsid w:val="00101977"/>
    <w:rsid w:val="001020D5"/>
    <w:rsid w:val="00113A7B"/>
    <w:rsid w:val="00113EF2"/>
    <w:rsid w:val="0013786C"/>
    <w:rsid w:val="001478C5"/>
    <w:rsid w:val="00154E8A"/>
    <w:rsid w:val="00167DDF"/>
    <w:rsid w:val="00184679"/>
    <w:rsid w:val="00194BAC"/>
    <w:rsid w:val="00197184"/>
    <w:rsid w:val="001C03A2"/>
    <w:rsid w:val="001D3AE2"/>
    <w:rsid w:val="001D6BA4"/>
    <w:rsid w:val="001F482F"/>
    <w:rsid w:val="001F65FE"/>
    <w:rsid w:val="0020081C"/>
    <w:rsid w:val="00204AB8"/>
    <w:rsid w:val="00231B9A"/>
    <w:rsid w:val="00240512"/>
    <w:rsid w:val="00242D28"/>
    <w:rsid w:val="00264657"/>
    <w:rsid w:val="002648B9"/>
    <w:rsid w:val="00271D8F"/>
    <w:rsid w:val="00272AAC"/>
    <w:rsid w:val="00275F33"/>
    <w:rsid w:val="002A53AA"/>
    <w:rsid w:val="002E3F99"/>
    <w:rsid w:val="002F1CF1"/>
    <w:rsid w:val="002F67AB"/>
    <w:rsid w:val="0030204D"/>
    <w:rsid w:val="00320623"/>
    <w:rsid w:val="00347750"/>
    <w:rsid w:val="0035098A"/>
    <w:rsid w:val="00353AAD"/>
    <w:rsid w:val="003552E9"/>
    <w:rsid w:val="00357D5C"/>
    <w:rsid w:val="00362F7D"/>
    <w:rsid w:val="00363DB3"/>
    <w:rsid w:val="00372680"/>
    <w:rsid w:val="003755D8"/>
    <w:rsid w:val="00380C00"/>
    <w:rsid w:val="0039000F"/>
    <w:rsid w:val="00392FFE"/>
    <w:rsid w:val="00394DDF"/>
    <w:rsid w:val="003B6144"/>
    <w:rsid w:val="003C72E2"/>
    <w:rsid w:val="003E1ACA"/>
    <w:rsid w:val="003E628E"/>
    <w:rsid w:val="003F5DEB"/>
    <w:rsid w:val="0040101C"/>
    <w:rsid w:val="00452DA7"/>
    <w:rsid w:val="004576F7"/>
    <w:rsid w:val="00484EB7"/>
    <w:rsid w:val="00486DF6"/>
    <w:rsid w:val="004A0FE3"/>
    <w:rsid w:val="004A428D"/>
    <w:rsid w:val="004B268A"/>
    <w:rsid w:val="004C06F1"/>
    <w:rsid w:val="004D1632"/>
    <w:rsid w:val="004D25ED"/>
    <w:rsid w:val="004F09C4"/>
    <w:rsid w:val="0050296C"/>
    <w:rsid w:val="00504732"/>
    <w:rsid w:val="00506416"/>
    <w:rsid w:val="00506E55"/>
    <w:rsid w:val="00515635"/>
    <w:rsid w:val="00517904"/>
    <w:rsid w:val="00520526"/>
    <w:rsid w:val="00530CEA"/>
    <w:rsid w:val="0055664C"/>
    <w:rsid w:val="00557A3E"/>
    <w:rsid w:val="00587F4C"/>
    <w:rsid w:val="005B4C6B"/>
    <w:rsid w:val="005D0C76"/>
    <w:rsid w:val="005E5BB8"/>
    <w:rsid w:val="006053F7"/>
    <w:rsid w:val="00606D29"/>
    <w:rsid w:val="00636CC4"/>
    <w:rsid w:val="0064577C"/>
    <w:rsid w:val="006462EE"/>
    <w:rsid w:val="006503F3"/>
    <w:rsid w:val="00655D0F"/>
    <w:rsid w:val="006563E2"/>
    <w:rsid w:val="00661ECC"/>
    <w:rsid w:val="00674B37"/>
    <w:rsid w:val="00680D3D"/>
    <w:rsid w:val="006923FD"/>
    <w:rsid w:val="006B7703"/>
    <w:rsid w:val="006C7F9A"/>
    <w:rsid w:val="006D74DD"/>
    <w:rsid w:val="00715499"/>
    <w:rsid w:val="00732495"/>
    <w:rsid w:val="007354E7"/>
    <w:rsid w:val="007433FE"/>
    <w:rsid w:val="00752C12"/>
    <w:rsid w:val="00781192"/>
    <w:rsid w:val="00791B0D"/>
    <w:rsid w:val="00791F69"/>
    <w:rsid w:val="007A1D72"/>
    <w:rsid w:val="007A48D1"/>
    <w:rsid w:val="007A71F7"/>
    <w:rsid w:val="007A7B4D"/>
    <w:rsid w:val="007B3E42"/>
    <w:rsid w:val="007C4081"/>
    <w:rsid w:val="007E3F70"/>
    <w:rsid w:val="007F07FE"/>
    <w:rsid w:val="007F7117"/>
    <w:rsid w:val="00816190"/>
    <w:rsid w:val="00823596"/>
    <w:rsid w:val="0084251C"/>
    <w:rsid w:val="00847E8B"/>
    <w:rsid w:val="00850063"/>
    <w:rsid w:val="008567B9"/>
    <w:rsid w:val="00856FDE"/>
    <w:rsid w:val="0085728F"/>
    <w:rsid w:val="00857998"/>
    <w:rsid w:val="00861E03"/>
    <w:rsid w:val="00863908"/>
    <w:rsid w:val="008A540C"/>
    <w:rsid w:val="008B08D7"/>
    <w:rsid w:val="008B4DB9"/>
    <w:rsid w:val="008C647C"/>
    <w:rsid w:val="008E2186"/>
    <w:rsid w:val="008F73EA"/>
    <w:rsid w:val="00901E18"/>
    <w:rsid w:val="00913731"/>
    <w:rsid w:val="00937CD1"/>
    <w:rsid w:val="00942F52"/>
    <w:rsid w:val="00945B0F"/>
    <w:rsid w:val="00952219"/>
    <w:rsid w:val="009701EA"/>
    <w:rsid w:val="00975DE6"/>
    <w:rsid w:val="00986510"/>
    <w:rsid w:val="009E46F2"/>
    <w:rsid w:val="009F72E4"/>
    <w:rsid w:val="00A2291F"/>
    <w:rsid w:val="00A330A9"/>
    <w:rsid w:val="00A35C14"/>
    <w:rsid w:val="00A36093"/>
    <w:rsid w:val="00A3777C"/>
    <w:rsid w:val="00A61DCB"/>
    <w:rsid w:val="00A669DC"/>
    <w:rsid w:val="00A721DF"/>
    <w:rsid w:val="00A9005D"/>
    <w:rsid w:val="00A94E0E"/>
    <w:rsid w:val="00AB7039"/>
    <w:rsid w:val="00AC1101"/>
    <w:rsid w:val="00B01EF3"/>
    <w:rsid w:val="00B02128"/>
    <w:rsid w:val="00B1205E"/>
    <w:rsid w:val="00B31F61"/>
    <w:rsid w:val="00B32C5E"/>
    <w:rsid w:val="00B430DB"/>
    <w:rsid w:val="00B55092"/>
    <w:rsid w:val="00B67438"/>
    <w:rsid w:val="00B77B6E"/>
    <w:rsid w:val="00B8592F"/>
    <w:rsid w:val="00B91C54"/>
    <w:rsid w:val="00B91E6F"/>
    <w:rsid w:val="00B95661"/>
    <w:rsid w:val="00BA36CB"/>
    <w:rsid w:val="00BC30CD"/>
    <w:rsid w:val="00BC630D"/>
    <w:rsid w:val="00BE35E5"/>
    <w:rsid w:val="00BE4484"/>
    <w:rsid w:val="00BE646A"/>
    <w:rsid w:val="00C11CD3"/>
    <w:rsid w:val="00C17325"/>
    <w:rsid w:val="00C20B59"/>
    <w:rsid w:val="00C20CCA"/>
    <w:rsid w:val="00C22EEC"/>
    <w:rsid w:val="00C263B6"/>
    <w:rsid w:val="00C26509"/>
    <w:rsid w:val="00C47FCD"/>
    <w:rsid w:val="00C5007E"/>
    <w:rsid w:val="00C518EF"/>
    <w:rsid w:val="00C56272"/>
    <w:rsid w:val="00C56BD3"/>
    <w:rsid w:val="00C643C0"/>
    <w:rsid w:val="00C73429"/>
    <w:rsid w:val="00C73AB7"/>
    <w:rsid w:val="00C75137"/>
    <w:rsid w:val="00C7530E"/>
    <w:rsid w:val="00CA5157"/>
    <w:rsid w:val="00CB6265"/>
    <w:rsid w:val="00CC6DF0"/>
    <w:rsid w:val="00CE19A3"/>
    <w:rsid w:val="00D26FEB"/>
    <w:rsid w:val="00D324DC"/>
    <w:rsid w:val="00D8139E"/>
    <w:rsid w:val="00D82E6B"/>
    <w:rsid w:val="00DA0429"/>
    <w:rsid w:val="00DA54E6"/>
    <w:rsid w:val="00DB32D2"/>
    <w:rsid w:val="00DC372E"/>
    <w:rsid w:val="00DD7DE4"/>
    <w:rsid w:val="00DE012C"/>
    <w:rsid w:val="00E02445"/>
    <w:rsid w:val="00E042D6"/>
    <w:rsid w:val="00E113F5"/>
    <w:rsid w:val="00E408CA"/>
    <w:rsid w:val="00E60C4D"/>
    <w:rsid w:val="00E72006"/>
    <w:rsid w:val="00EB58CD"/>
    <w:rsid w:val="00EB7724"/>
    <w:rsid w:val="00EC7AC7"/>
    <w:rsid w:val="00EE1E81"/>
    <w:rsid w:val="00EE51EF"/>
    <w:rsid w:val="00F062E1"/>
    <w:rsid w:val="00F16BD3"/>
    <w:rsid w:val="00F251AE"/>
    <w:rsid w:val="00F27B8D"/>
    <w:rsid w:val="00F41FBA"/>
    <w:rsid w:val="00F43B10"/>
    <w:rsid w:val="00F5745B"/>
    <w:rsid w:val="00F90335"/>
    <w:rsid w:val="00FC4817"/>
    <w:rsid w:val="00FC6A07"/>
    <w:rsid w:val="00FD3683"/>
    <w:rsid w:val="00FE127F"/>
    <w:rsid w:val="00FF4C69"/>
    <w:rsid w:val="00FF63A0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  <w15:docId w15:val="{3B44CE60-90D6-438C-96A1-030EF468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8">
    <w:name w:val="Body Text Indent"/>
    <w:basedOn w:val="a"/>
    <w:link w:val="a9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a">
    <w:name w:val="annotation text"/>
    <w:basedOn w:val="a"/>
    <w:link w:val="ab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pPr>
      <w:suppressAutoHyphens/>
    </w:pPr>
    <w:rPr>
      <w:b/>
      <w:bCs/>
      <w:lang w:val="uk-UA" w:eastAsia="ar-SA"/>
    </w:rPr>
  </w:style>
  <w:style w:type="character" w:styleId="ae">
    <w:name w:val="Emphasis"/>
    <w:uiPriority w:val="20"/>
    <w:qFormat/>
    <w:rPr>
      <w:i/>
      <w:iCs/>
    </w:rPr>
  </w:style>
  <w:style w:type="paragraph" w:styleId="af">
    <w:name w:val="endnote text"/>
    <w:basedOn w:val="a"/>
    <w:link w:val="af0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footnote text"/>
    <w:basedOn w:val="a"/>
    <w:link w:val="af6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7">
    <w:name w:val="header"/>
    <w:basedOn w:val="a"/>
    <w:link w:val="af8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9">
    <w:name w:val="Hyperlink"/>
    <w:rPr>
      <w:color w:val="0000FF"/>
      <w:u w:val="single"/>
    </w:rPr>
  </w:style>
  <w:style w:type="paragraph" w:styleId="afa">
    <w:name w:val="List"/>
    <w:basedOn w:val="a6"/>
    <w:rPr>
      <w:rFonts w:cs="Mangal"/>
    </w:rPr>
  </w:style>
  <w:style w:type="paragraph" w:styleId="afb">
    <w:name w:val="Normal (Web)"/>
    <w:basedOn w:val="a"/>
    <w:link w:val="afc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basedOn w:val="12"/>
    <w:uiPriority w:val="99"/>
  </w:style>
  <w:style w:type="character" w:customStyle="1" w:styleId="12">
    <w:name w:val="Основной шрифт абзаца1"/>
  </w:style>
  <w:style w:type="paragraph" w:styleId="afe">
    <w:name w:val="Signature"/>
    <w:basedOn w:val="a"/>
    <w:link w:val="aff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Subtitle"/>
    <w:basedOn w:val="13"/>
    <w:next w:val="a6"/>
    <w:link w:val="aff2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3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f3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Title"/>
    <w:basedOn w:val="13"/>
    <w:next w:val="aff1"/>
    <w:link w:val="aff5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4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4"/>
    <w:qFormat/>
    <w:locked/>
    <w:rPr>
      <w:rFonts w:ascii="Calibri" w:eastAsia="Calibri" w:hAnsi="Calibri" w:cs="Times New Roman"/>
      <w:lang w:val="uk-UA" w:eastAsia="ar-SA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7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ий текст з від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8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и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2"/>
  </w:style>
  <w:style w:type="character" w:customStyle="1" w:styleId="HTML1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9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a">
    <w:name w:val="Верхний колонтитул Знак"/>
    <w:uiPriority w:val="99"/>
    <w:rPr>
      <w:sz w:val="24"/>
      <w:szCs w:val="24"/>
    </w:rPr>
  </w:style>
  <w:style w:type="character" w:customStyle="1" w:styleId="affb">
    <w:name w:val="Название Знак"/>
    <w:uiPriority w:val="99"/>
    <w:rPr>
      <w:sz w:val="28"/>
      <w:lang w:val="uk-UA"/>
    </w:rPr>
  </w:style>
  <w:style w:type="character" w:customStyle="1" w:styleId="34">
    <w:name w:val="Основний текст з від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2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6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и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c">
    <w:name w:val="Маркеры списка"/>
    <w:rPr>
      <w:rFonts w:ascii="OpenSymbol" w:eastAsia="OpenSymbol" w:hAnsi="OpenSymbol" w:cs="OpenSymbol"/>
    </w:rPr>
  </w:style>
  <w:style w:type="character" w:customStyle="1" w:styleId="affd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a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e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f">
    <w:name w:val="Подпись Знак"/>
    <w:rPr>
      <w:rFonts w:eastAsia="Andale Sans UI"/>
      <w:kern w:val="1"/>
      <w:sz w:val="24"/>
      <w:szCs w:val="24"/>
    </w:rPr>
  </w:style>
  <w:style w:type="character" w:customStyle="1" w:styleId="afff0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5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b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f1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c">
    <w:name w:val="Текст сноски Знак1"/>
    <w:rPr>
      <w:rFonts w:ascii="Times New Roman CYR" w:hAnsi="Times New Roman CYR" w:cs="Times New Roman CYR"/>
    </w:rPr>
  </w:style>
  <w:style w:type="character" w:customStyle="1" w:styleId="afff2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5"/>
    <w:uiPriority w:val="99"/>
  </w:style>
  <w:style w:type="character" w:customStyle="1" w:styleId="rvts23">
    <w:name w:val="rvts23"/>
    <w:basedOn w:val="25"/>
  </w:style>
  <w:style w:type="character" w:customStyle="1" w:styleId="Hyperlink2">
    <w:name w:val="Hyperlink.2"/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7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d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f3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af3">
    <w:name w:val="Нижній колонтитул Знак"/>
    <w:basedOn w:val="a0"/>
    <w:link w:val="af2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0">
    <w:name w:val="Текст кінцевої виноски Знак"/>
    <w:basedOn w:val="a0"/>
    <w:link w:val="af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e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4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f5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Верхні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f6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7">
    <w:name w:val="No Spacing"/>
    <w:link w:val="afff8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9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a">
    <w:name w:val="Заголовок таблиці"/>
    <w:basedOn w:val="afff9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b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1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c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2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3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4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aff5">
    <w:name w:val="Назва Знак"/>
    <w:basedOn w:val="a0"/>
    <w:link w:val="aff4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aff2">
    <w:name w:val="Підзаголовок Знак"/>
    <w:basedOn w:val="a0"/>
    <w:link w:val="aff1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8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5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aff">
    <w:name w:val="Підпис Знак"/>
    <w:basedOn w:val="a0"/>
    <w:link w:val="af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e"/>
  </w:style>
  <w:style w:type="paragraph" w:customStyle="1" w:styleId="affff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f0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f1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f2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6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af6">
    <w:name w:val="Текст виноски Знак"/>
    <w:basedOn w:val="a0"/>
    <w:link w:val="af5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9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afc">
    <w:name w:val="Звичайний (веб) Знак"/>
    <w:link w:val="af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7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8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b">
    <w:name w:val="Текст примітки Знак"/>
    <w:basedOn w:val="a0"/>
    <w:link w:val="aa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f4">
    <w:name w:val="Обычный (веб) Знак"/>
    <w:locked/>
    <w:rPr>
      <w:sz w:val="24"/>
      <w:szCs w:val="24"/>
      <w:lang w:val="uk-UA" w:eastAsia="uk-UA"/>
    </w:rPr>
  </w:style>
  <w:style w:type="paragraph" w:customStyle="1" w:styleId="1f9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d">
    <w:name w:val="Тема примітки Знак"/>
    <w:basedOn w:val="ab"/>
    <w:link w:val="ac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a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c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d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f6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e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6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ff8">
    <w:name w:val="Без інтервалів Знак"/>
    <w:link w:val="afff7"/>
    <w:rsid w:val="00264657"/>
    <w:rPr>
      <w:rFonts w:ascii="Calibri" w:eastAsia="Times New Roman" w:hAnsi="Calibri" w:cs="Calibri"/>
      <w:sz w:val="22"/>
      <w:szCs w:val="22"/>
      <w:lang w:val="ru-RU" w:eastAsia="ar-SA"/>
    </w:rPr>
  </w:style>
  <w:style w:type="character" w:customStyle="1" w:styleId="Arial3">
    <w:name w:val="Основной текст + Arial3"/>
    <w:qFormat/>
    <w:rsid w:val="00271D8F"/>
    <w:rPr>
      <w:rFonts w:ascii="Arial" w:eastAsia="Courier New" w:hAnsi="Arial" w:cs="Arial"/>
      <w:color w:val="000000"/>
      <w:sz w:val="15"/>
      <w:szCs w:val="15"/>
      <w:shd w:val="clear" w:color="auto" w:fill="FFFFFF"/>
      <w:lang w:val="uk-UA" w:eastAsia="uk-UA"/>
    </w:rPr>
  </w:style>
  <w:style w:type="character" w:customStyle="1" w:styleId="Arial2">
    <w:name w:val="Основной текст + Arial2"/>
    <w:qFormat/>
    <w:rsid w:val="00271D8F"/>
    <w:rPr>
      <w:rFonts w:ascii="Arial" w:eastAsia="Courier New" w:hAnsi="Arial" w:cs="Arial"/>
      <w:i/>
      <w:iCs/>
      <w:color w:val="000000"/>
      <w:sz w:val="17"/>
      <w:szCs w:val="17"/>
      <w:shd w:val="clear" w:color="auto" w:fill="FFFFFF"/>
      <w:lang w:val="uk-UA" w:eastAsia="uk-UA"/>
    </w:rPr>
  </w:style>
  <w:style w:type="character" w:customStyle="1" w:styleId="43">
    <w:name w:val="Основной текст + Полужирный4"/>
    <w:qFormat/>
    <w:rsid w:val="00271D8F"/>
    <w:rPr>
      <w:b/>
      <w:bCs/>
      <w:sz w:val="22"/>
      <w:szCs w:val="22"/>
      <w:lang w:bidi="ar-SA"/>
    </w:rPr>
  </w:style>
  <w:style w:type="character" w:customStyle="1" w:styleId="1fa">
    <w:name w:val="Нижній колонтитул Знак1"/>
    <w:uiPriority w:val="99"/>
    <w:rsid w:val="00271D8F"/>
    <w:rPr>
      <w:rFonts w:eastAsia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0219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63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1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410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3617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4708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8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2188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5344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4489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8523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99891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7642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6001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0546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0613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6463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9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2140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9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838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92063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7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0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box.prozorro.org/articles/pro-klasifikator-dk-021-2015-yediniy-zakupivelniy-slovnik?utm_source=prozorro.gov&amp;utm_medium=referral&amp;utm_campaign=plan_car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box.prozorro.org/articles/poryadok-viznachennya-predmeta-zakupivli?utm_source=prozorro.gov&amp;utm_medium=referral&amp;utm_campaign=plan_card" TargetMode="External"/><Relationship Id="rId4" Type="http://schemas.openxmlformats.org/officeDocument/2006/relationships/styles" Target="styles.xml"/><Relationship Id="rId9" Type="http://schemas.openxmlformats.org/officeDocument/2006/relationships/hyperlink" Target="https://infobox.prozorro.org/articles/zamovnik-chi-ne-zamovnik?utm_source=prozorro.gov&amp;utm_medium=referral&amp;utm_campaign=plan_c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6736C-3B22-417F-B618-ACD32310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2.1</dc:creator>
  <cp:lastModifiedBy>User_crl</cp:lastModifiedBy>
  <cp:revision>34</cp:revision>
  <cp:lastPrinted>2022-12-09T08:48:00Z</cp:lastPrinted>
  <dcterms:created xsi:type="dcterms:W3CDTF">2022-12-19T12:08:00Z</dcterms:created>
  <dcterms:modified xsi:type="dcterms:W3CDTF">2024-06-26T08:15:00Z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